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70" w:lineRule="atLeast"/>
        <w:jc w:val="center"/>
        <w:rPr>
          <w:rFonts w:hint="default" w:ascii="微软雅黑" w:hAnsi="微软雅黑" w:eastAsia="微软雅黑" w:cs="微软雅黑"/>
          <w:color w:val="000000"/>
          <w:sz w:val="33"/>
          <w:szCs w:val="33"/>
        </w:rPr>
      </w:pPr>
      <w:bookmarkStart w:id="0" w:name="_GoBack"/>
      <w:bookmarkEnd w:id="0"/>
      <w:r>
        <w:rPr>
          <w:rFonts w:hint="default" w:ascii="微软雅黑" w:hAnsi="微软雅黑" w:eastAsia="微软雅黑" w:cs="微软雅黑"/>
          <w:color w:val="000000"/>
          <w:sz w:val="33"/>
          <w:szCs w:val="33"/>
        </w:rPr>
        <w:t>科技部关于发布国家重点研发计划“政府间国际科技创新合作”等重点专项2023年度第二批项目申报指南的通知</w:t>
      </w:r>
    </w:p>
    <w:p>
      <w:pPr>
        <w:pStyle w:val="5"/>
        <w:widowControl/>
        <w:spacing w:beforeAutospacing="0" w:afterAutospacing="0" w:line="390" w:lineRule="atLeast"/>
        <w:jc w:val="center"/>
        <w:rPr>
          <w:rFonts w:ascii="宋体" w:hAnsi="宋体" w:eastAsia="宋体" w:cs="宋体"/>
          <w:sz w:val="26"/>
          <w:szCs w:val="26"/>
        </w:rPr>
      </w:pPr>
      <w:r>
        <w:rPr>
          <w:rFonts w:hint="eastAsia" w:ascii="宋体" w:hAnsi="宋体" w:eastAsia="宋体" w:cs="宋体"/>
          <w:color w:val="333333"/>
          <w:sz w:val="26"/>
          <w:szCs w:val="26"/>
        </w:rPr>
        <w:t>国科发资〔2023〕48号</w:t>
      </w:r>
    </w:p>
    <w:p>
      <w:pPr>
        <w:pStyle w:val="5"/>
        <w:widowControl/>
        <w:spacing w:beforeAutospacing="0" w:afterAutospacing="0" w:line="390" w:lineRule="atLeast"/>
        <w:rPr>
          <w:rFonts w:ascii="宋体" w:hAnsi="宋体" w:eastAsia="宋体" w:cs="宋体"/>
          <w:sz w:val="26"/>
          <w:szCs w:val="26"/>
        </w:rPr>
      </w:pPr>
      <w:r>
        <w:rPr>
          <w:rFonts w:hint="eastAsia" w:ascii="宋体" w:hAnsi="宋体" w:eastAsia="宋体" w:cs="宋体"/>
          <w:color w:val="333333"/>
          <w:sz w:val="26"/>
          <w:szCs w:val="26"/>
        </w:rPr>
        <w:t>各省、自治区、直辖市及计划单列市科技厅（委、局），新疆生产建设兵团科技局，国务院各有关部门，各有关单位：</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根据国务院《关于深化中央财政科技计划（专项、基金等）管理改革的方案》（国发〔2014〕64号）的总体部署，按照国家重点研发计划组织管理的相关要求，现将“政府间国际科技创新合作”重点专项2023年度第二批项目申报指南、“战略性科技创新合作”重点专项2023年度第二批港澳台项目申报指南予以发布。请根据指南要求组织项目申报工作。现将有关事项通知如下。</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一、项目组织申报工作流程</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1. 申报单位根据指南支持方向的研究内容以项目形式组织申报。项目应整体申报，须覆盖相应指南方向的全部考核指标。项目申报单位推荐1名科研人员作为项目负责人。</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2. 聚焦指南任务，整合优势创新团队，集中力量，联合攻关。鼓励有能力的女性科研人员作为项目（课题）负责人领衔担纲承担任务，并积极吸纳女性科研人员参与项目攻关。</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3. 国家重点研发计划项目申报评审具体工作流程如下。</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——项目申报单位根据指南相关申报要求，通过国家科技管理信息系统（http://service.most.gov.cn）填写并一次性提交项目正式申报书。</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——推荐单位加强对所推荐的项目申报材料审核把关，按时将推荐项目通过国家科技管理信息系统统一报送。</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中国科学技术交流中心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——中国科学技术交流中心组织进入答辩评审的项目进行答辩评审。申报项目的负责人通过网络视频进行报告答辩。根据专家评议结果，结合磋商协调情况，择优立项。</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二、组织申报的推荐单位</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1. 国务院有关部门科技主管司局；</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2. 各省、自治区、直辖市、计划单列市及新疆生产建设兵团科技主管部门；</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3. 原工业部门转制成立的行业协会；</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4. 纳入科技部试点范围并且评估结果为A类的产业技术创新战略联盟，以及纳入科技部、财政部开展的科技服务业创新发展行业试点联盟。</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三、申报资格要求</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1. 项目牵头申报单位和参与单位应为中国大陆境内注册的科研院所、高等学校和企业等，具有独立法人资格，注册时间为2022年6月30日前，有较强的科技研发能力和条件，具有良好国际合作基础，运行管理规范。国家机关不得牵头或参与申报。</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项目牵头申报单位、项目参与单位以及项目团队成员诚信状况良好，无在惩戒执行期内的科研严重失信行为记录和相关社会领域信用“黑名单”记录。</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申报单位同一个项目只能通过单个推荐单位申报，不得多头申报和重复申报。</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2. 项目（课题）负责人须具有高级职称或博士学位，1963年1月1日以后出生，每年用于项目的工作时间不少于6个月。</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3. 项目（课题）负责人原则上应为该项目（课题）主体研究思路的提出者和实际主持研究的科技人员。中央和地方各级国家机关的公务人员（包括行使科技计划管理职能的其他人员）不得申报项目（课题）。</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4. 项目（课题）负责人限申报1个项目（课题）；国家重点研发计划、科技创新2030—重大项目的在研项目负责人不得牵头或参与申报项目（课题）。课题负责人可参与申报项目（课题）。</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但其他重点专项项目以及“战略性科技创新合作”重点专项非港澳台项目的在研项目负责人不得参与申报此类不限项项目。项目（课题）负责人的申报和在研上述两类不限项项目的总数限为1项。项目骨干的申报和在研上述两类不限项项目的总数限为1项。</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项目（课题）负责人只能主持1项“战略性科技创新合作”重点专项港澳台项目（含上述不限项项目）。项目（课题）负责人、项目骨干的申报和在研“战略性科技创新合作”重点专项项目总数不超过2个（含上述不限项项目）。</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计划任务书执行期（包括延期后的执行期）到2023年12月31日之前的在研项目（含任务或课题）不在限项范围内。</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5. 参与重点专项实施方案或本年度项目指南编制的专家，原则上不能申报该重点专项项目（课题）。</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7. 申报项目受理后，原则上不能更改申报单位和负责人。</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10. 项目的具体申报要求，详见项目申报指南。</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各申报单位在正式提交项目申报书前可利用国家科技管理信息系统查询相关科研人员承担国家重点研发计划、科技创新2030—重大项目在研项目（含任务或课题）情况，避免重复申报。</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四、具体申报方式</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1. 网上填报。请各申报单位按要求通过国家科技管理信息系统进行网上填报。中国科学技术交流中心将以网上填报的申报书作为后续形式审查、项目评审的依据。申报材料中所需的附件材料，全部以电子扫描件上传。</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项目申报单位网上填报申报书（港澳台项目除外）的受理时间为：2023年4月20日8:00至6月5日16:00。</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港澳台项目申报单位网上填报申报书的受理时间为：2023年5月15日8:00至2023年6月30日16:00。</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2. 组织推荐。请各推荐单位于2023年6月12日16:00前通过国家科技管理信息系统逐项确认推荐项目（港澳台项目除外），并将推荐函加盖推荐单位公章以电子扫描件形式上传。港澳台项目请于2023年7月7日前按上述要求进行确认推荐。</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3. 技术咨询电话及邮箱：</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010-58882999（中继线），program@istic.ac.cn。</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4. 各重点专项业务咨询电话及邮箱：</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“政府间国际科技创新合作”重点专项：</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010-68598010，zfj@cstec.org.cn。</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“战略性科技创新合作”重点专项：</w:t>
      </w:r>
    </w:p>
    <w:p>
      <w:pPr>
        <w:widowControl/>
        <w:wordWrap w:val="0"/>
        <w:spacing w:line="450" w:lineRule="atLeast"/>
        <w:ind w:firstLine="420"/>
        <w:rPr>
          <w:rFonts w:ascii="宋体" w:hAnsi="宋体" w:eastAsia="宋体" w:cs="宋体"/>
          <w:color w:val="333333"/>
          <w:sz w:val="26"/>
          <w:szCs w:val="26"/>
        </w:rPr>
      </w:pPr>
      <w:r>
        <w:rPr>
          <w:rFonts w:hint="eastAsia" w:ascii="宋体" w:hAnsi="宋体" w:eastAsia="宋体" w:cs="宋体"/>
          <w:color w:val="333333"/>
          <w:kern w:val="0"/>
          <w:sz w:val="26"/>
          <w:szCs w:val="26"/>
        </w:rPr>
        <w:t>010-68598075，sisticp@cstec.org.cn。</w:t>
      </w:r>
    </w:p>
    <w:p>
      <w:pPr>
        <w:pStyle w:val="5"/>
        <w:widowControl/>
        <w:spacing w:beforeAutospacing="0" w:afterAutospacing="0" w:line="390" w:lineRule="atLeast"/>
        <w:jc w:val="right"/>
        <w:rPr>
          <w:rFonts w:ascii="宋体" w:hAnsi="宋体" w:eastAsia="宋体" w:cs="宋体"/>
          <w:sz w:val="26"/>
          <w:szCs w:val="26"/>
        </w:rPr>
      </w:pPr>
      <w:r>
        <w:rPr>
          <w:rFonts w:hint="eastAsia" w:ascii="宋体" w:hAnsi="宋体" w:eastAsia="宋体" w:cs="宋体"/>
          <w:color w:val="333333"/>
          <w:sz w:val="26"/>
          <w:szCs w:val="26"/>
        </w:rPr>
        <w:t>科技部</w:t>
      </w:r>
    </w:p>
    <w:p>
      <w:pPr>
        <w:pStyle w:val="5"/>
        <w:widowControl/>
        <w:spacing w:beforeAutospacing="0" w:afterAutospacing="0" w:line="390" w:lineRule="atLeast"/>
        <w:jc w:val="right"/>
        <w:rPr>
          <w:rFonts w:ascii="宋体" w:hAnsi="宋体" w:eastAsia="宋体" w:cs="宋体"/>
          <w:sz w:val="26"/>
          <w:szCs w:val="26"/>
        </w:rPr>
      </w:pPr>
      <w:r>
        <w:rPr>
          <w:rFonts w:hint="eastAsia" w:ascii="宋体" w:hAnsi="宋体" w:eastAsia="宋体" w:cs="宋体"/>
          <w:color w:val="333333"/>
          <w:sz w:val="26"/>
          <w:szCs w:val="26"/>
        </w:rPr>
        <w:t>2023年4月11日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7B4A5"/>
    <w:rsid w:val="00613308"/>
    <w:rsid w:val="0080327D"/>
    <w:rsid w:val="00A30E08"/>
    <w:rsid w:val="2BE631AB"/>
    <w:rsid w:val="F7D7B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Hyperlink"/>
    <w:basedOn w:val="7"/>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551</Words>
  <Characters>3145</Characters>
  <Lines>26</Lines>
  <Paragraphs>7</Paragraphs>
  <TotalTime>0</TotalTime>
  <ScaleCrop>false</ScaleCrop>
  <LinksUpToDate>false</LinksUpToDate>
  <CharactersWithSpaces>3689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2023-04-19T08:35:00Z</dcterms:created>
  <dc:creator>STCSM</dc:creator>
  <cp:lastModifiedBy>长风沙</cp:lastModifiedBy>
  <dcterms:modified xsi:type="dcterms:W3CDTF">2024-03-20T05:56:27Z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B9AEACC8E4A64F5DA2FEA5AF0AA993CD_13</vt:lpwstr>
  </property>
</Properties>
</file>